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media/image1.jpeg" ContentType="image/jpeg"/>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ind w:right="367"/>
        <w:sectPr>
          <w:headerReference w:type="default" r:id="rId4"/>
          <w:footerReference w:type="default" r:id="rId5"/>
          <w:pgSz w:w="12240" w:h="15840" w:orient="portrait"/>
          <w:pgMar w:top="720" w:right="720" w:bottom="720" w:left="720" w:header="720" w:footer="720"/>
          <w:bidi w:val="0"/>
        </w:sectPr>
      </w:pPr>
      <w:r>
        <w:drawing xmlns:a="http://schemas.openxmlformats.org/drawingml/2006/main">
          <wp:anchor distT="152400" distB="152400" distL="152400" distR="152400" simplePos="0" relativeHeight="251659264" behindDoc="0" locked="0" layoutInCell="1" allowOverlap="1">
            <wp:simplePos x="0" y="0"/>
            <wp:positionH relativeFrom="margin">
              <wp:posOffset>-6350</wp:posOffset>
            </wp:positionH>
            <wp:positionV relativeFrom="line">
              <wp:posOffset>76200</wp:posOffset>
            </wp:positionV>
            <wp:extent cx="1507360" cy="543421"/>
            <wp:effectExtent l="0" t="0" r="0" b="0"/>
            <wp:wrapThrough wrapText="bothSides" distL="152400" distR="152400">
              <wp:wrapPolygon edited="1">
                <wp:start x="0" y="0"/>
                <wp:lineTo x="21600" y="0"/>
                <wp:lineTo x="21600" y="21600"/>
                <wp:lineTo x="0" y="21600"/>
                <wp:lineTo x="0" y="0"/>
              </wp:wrapPolygon>
            </wp:wrapThrough>
            <wp:docPr id="1073741825" name="officeArt object" descr="Hor1Blue.jpg"/>
            <wp:cNvGraphicFramePr/>
            <a:graphic xmlns:a="http://schemas.openxmlformats.org/drawingml/2006/main">
              <a:graphicData uri="http://schemas.openxmlformats.org/drawingml/2006/picture">
                <pic:pic xmlns:pic="http://schemas.openxmlformats.org/drawingml/2006/picture">
                  <pic:nvPicPr>
                    <pic:cNvPr id="1073741825" name="Hor1Blue.jpg" descr="Hor1Blue.jpg"/>
                    <pic:cNvPicPr>
                      <a:picLocks noChangeAspect="1"/>
                    </pic:cNvPicPr>
                  </pic:nvPicPr>
                  <pic:blipFill>
                    <a:blip r:embed="rId6">
                      <a:extLst/>
                    </a:blip>
                    <a:stretch>
                      <a:fillRect/>
                    </a:stretch>
                  </pic:blipFill>
                  <pic:spPr>
                    <a:xfrm>
                      <a:off x="0" y="0"/>
                      <a:ext cx="1507360" cy="543421"/>
                    </a:xfrm>
                    <a:prstGeom prst="rect">
                      <a:avLst/>
                    </a:prstGeom>
                    <a:ln w="12700" cap="flat">
                      <a:noFill/>
                      <a:miter lim="400000"/>
                    </a:ln>
                    <a:effectLst/>
                  </pic:spPr>
                </pic:pic>
              </a:graphicData>
            </a:graphic>
          </wp:anchor>
        </w:drawing>
      </w:r>
      <w:bookmarkStart w:name="_Hlk68787480" w:id="0"/>
      <w:r/>
    </w:p>
    <w:p>
      <w:pPr>
        <w:pStyle w:val="Body"/>
        <w:tabs>
          <w:tab w:val="right" w:pos="10620"/>
        </w:tabs>
        <w:ind w:right="90"/>
        <w:rPr>
          <w:b w:val="1"/>
          <w:bCs w:val="1"/>
          <w:sz w:val="36"/>
          <w:szCs w:val="36"/>
        </w:rPr>
      </w:pPr>
      <w:bookmarkEnd w:id="0"/>
      <w:r>
        <w:rPr>
          <w:b w:val="1"/>
          <w:bCs w:val="1"/>
          <w:sz w:val="36"/>
          <w:szCs w:val="36"/>
          <w:rtl w:val="0"/>
        </w:rPr>
        <w:t xml:space="preserve"> </w:t>
        <w:tab/>
      </w:r>
      <w:r>
        <w:rPr>
          <w:b w:val="1"/>
          <w:bCs w:val="1"/>
          <w:sz w:val="36"/>
          <w:szCs w:val="36"/>
          <w:rtl w:val="0"/>
          <w:lang w:val="en-US"/>
        </w:rPr>
        <w:t>Consultant</w:t>
      </w:r>
      <w:r>
        <w:rPr>
          <w:b w:val="1"/>
          <w:bCs w:val="1"/>
          <w:sz w:val="36"/>
          <w:szCs w:val="36"/>
          <w:rtl w:val="0"/>
          <w:lang w:val="en-US"/>
        </w:rPr>
        <w:t>’</w:t>
      </w:r>
      <w:r>
        <w:rPr>
          <w:b w:val="1"/>
          <w:bCs w:val="1"/>
          <w:sz w:val="36"/>
          <w:szCs w:val="36"/>
          <w:rtl w:val="0"/>
          <w:lang w:val="en-US"/>
        </w:rPr>
        <w:t>s Name</w:t>
      </w:r>
    </w:p>
    <w:p>
      <w:pPr>
        <w:pStyle w:val="Body"/>
        <w:tabs>
          <w:tab w:val="right" w:pos="10620"/>
        </w:tabs>
        <w:ind w:right="90"/>
        <w:rPr>
          <w:b w:val="1"/>
          <w:bCs w:val="1"/>
          <w:sz w:val="36"/>
          <w:szCs w:val="36"/>
        </w:rPr>
        <w:sectPr>
          <w:type w:val="continuous"/>
          <w:pgSz w:w="12240" w:h="15840" w:orient="portrait"/>
          <w:pgMar w:top="720" w:right="720" w:bottom="720" w:left="720" w:header="720" w:footer="720"/>
          <w:bidi w:val="0"/>
        </w:sectPr>
      </w:pPr>
      <w:r>
        <w:rPr>
          <w:b w:val="1"/>
          <w:bCs w:val="1"/>
          <w:sz w:val="36"/>
          <w:szCs w:val="36"/>
        </w:rPr>
      </w:r>
    </w:p>
    <w:p>
      <w:pPr>
        <w:pStyle w:val="Body"/>
        <w:ind w:right="367"/>
        <w:rPr>
          <w:rFonts w:ascii="Calibri" w:cs="Calibri" w:hAnsi="Calibri" w:eastAsia="Calibri"/>
          <w:b w:val="1"/>
          <w:bCs w:val="1"/>
          <w:sz w:val="20"/>
          <w:szCs w:val="20"/>
          <w:u w:val="single"/>
        </w:rPr>
      </w:pPr>
    </w:p>
    <w:p>
      <w:pPr>
        <w:pStyle w:val="Body"/>
        <w:ind w:right="367"/>
        <w:rPr>
          <w:rFonts w:ascii="Calibri" w:cs="Calibri" w:hAnsi="Calibri" w:eastAsia="Calibri"/>
          <w:b w:val="1"/>
          <w:bCs w:val="1"/>
          <w:sz w:val="20"/>
          <w:szCs w:val="20"/>
          <w:u w:val="single"/>
        </w:rPr>
      </w:pPr>
      <w:r>
        <w:rPr>
          <w:rFonts w:ascii="Calibri" w:hAnsi="Calibri"/>
          <w:b w:val="1"/>
          <w:bCs w:val="1"/>
          <w:sz w:val="20"/>
          <w:szCs w:val="20"/>
          <w:u w:val="single"/>
          <w:rtl w:val="0"/>
          <w:lang w:val="en-US"/>
        </w:rPr>
        <w:t>Skills</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Business Intelligence</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Dashboards</w:t>
      </w:r>
    </w:p>
    <w:p>
      <w:pPr>
        <w:pStyle w:val="Body"/>
        <w:numPr>
          <w:ilvl w:val="0"/>
          <w:numId w:val="2"/>
        </w:numPr>
        <w:bidi w:val="0"/>
        <w:ind w:right="367"/>
        <w:jc w:val="left"/>
        <w:rPr>
          <w:rFonts w:ascii="Calibri" w:hAnsi="Calibri"/>
          <w:sz w:val="20"/>
          <w:szCs w:val="20"/>
          <w:rtl w:val="0"/>
        </w:rPr>
      </w:pPr>
      <w:r>
        <w:rPr>
          <w:rFonts w:ascii="Calibri" w:hAnsi="Calibri"/>
          <w:sz w:val="20"/>
          <w:szCs w:val="20"/>
          <w:rtl w:val="0"/>
        </w:rPr>
        <w:t>KPI Modeling</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Price, Volume, Mix Analysis</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Process Improvement</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Financial Modeling</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Forecasting</w:t>
      </w:r>
    </w:p>
    <w:p>
      <w:pPr>
        <w:pStyle w:val="Body"/>
        <w:numPr>
          <w:ilvl w:val="0"/>
          <w:numId w:val="2"/>
        </w:numPr>
        <w:bidi w:val="0"/>
        <w:ind w:right="367"/>
        <w:jc w:val="left"/>
        <w:rPr>
          <w:rFonts w:ascii="Calibri" w:hAnsi="Calibri"/>
          <w:sz w:val="20"/>
          <w:szCs w:val="20"/>
          <w:rtl w:val="0"/>
          <w:lang w:val="fr-FR"/>
        </w:rPr>
      </w:pPr>
      <w:r>
        <w:rPr>
          <w:rFonts w:ascii="Calibri" w:hAnsi="Calibri"/>
          <w:sz w:val="20"/>
          <w:szCs w:val="20"/>
          <w:rtl w:val="0"/>
          <w:lang w:val="fr-FR"/>
        </w:rPr>
        <w:t>P&amp;L Management</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Strategic Planning</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Financial Analysis</w:t>
      </w:r>
    </w:p>
    <w:p>
      <w:pPr>
        <w:pStyle w:val="Body"/>
        <w:numPr>
          <w:ilvl w:val="0"/>
          <w:numId w:val="2"/>
        </w:numPr>
        <w:bidi w:val="0"/>
        <w:ind w:right="367"/>
        <w:jc w:val="left"/>
        <w:rPr>
          <w:rFonts w:ascii="Calibri" w:hAnsi="Calibri"/>
          <w:sz w:val="20"/>
          <w:szCs w:val="20"/>
          <w:rtl w:val="0"/>
          <w:lang w:val="fr-FR"/>
        </w:rPr>
      </w:pPr>
      <w:r>
        <w:rPr>
          <w:rFonts w:ascii="Calibri" w:hAnsi="Calibri"/>
          <w:sz w:val="20"/>
          <w:szCs w:val="20"/>
          <w:rtl w:val="0"/>
          <w:lang w:val="fr-FR"/>
        </w:rPr>
        <w:t>Budget Preparation</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Project Finance Management</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Pricing Models</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Customer Profitability</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Capital Planning</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Results Communication</w:t>
      </w:r>
    </w:p>
    <w:p>
      <w:pPr>
        <w:pStyle w:val="Body"/>
        <w:ind w:left="360" w:right="367" w:firstLine="0"/>
        <w:rPr>
          <w:rFonts w:ascii="Calibri" w:cs="Calibri" w:hAnsi="Calibri" w:eastAsia="Calibri"/>
          <w:sz w:val="20"/>
          <w:szCs w:val="20"/>
        </w:rPr>
      </w:pPr>
    </w:p>
    <w:p>
      <w:pPr>
        <w:pStyle w:val="Body"/>
        <w:ind w:right="367"/>
        <w:rPr>
          <w:rFonts w:ascii="Calibri" w:cs="Calibri" w:hAnsi="Calibri" w:eastAsia="Calibri"/>
          <w:b w:val="1"/>
          <w:bCs w:val="1"/>
          <w:sz w:val="20"/>
          <w:szCs w:val="20"/>
          <w:u w:val="single"/>
        </w:rPr>
      </w:pPr>
      <w:r>
        <w:rPr>
          <w:rFonts w:ascii="Calibri" w:hAnsi="Calibri"/>
          <w:b w:val="1"/>
          <w:bCs w:val="1"/>
          <w:sz w:val="20"/>
          <w:szCs w:val="20"/>
          <w:u w:val="single"/>
          <w:rtl w:val="0"/>
          <w:lang w:val="de-DE"/>
        </w:rPr>
        <w:t>Industries</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Manufacturing</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Retail</w:t>
      </w:r>
    </w:p>
    <w:p>
      <w:pPr>
        <w:pStyle w:val="Body"/>
        <w:numPr>
          <w:ilvl w:val="0"/>
          <w:numId w:val="2"/>
        </w:numPr>
        <w:bidi w:val="0"/>
        <w:ind w:right="367"/>
        <w:jc w:val="left"/>
        <w:rPr>
          <w:rFonts w:ascii="Calibri" w:hAnsi="Calibri"/>
          <w:sz w:val="20"/>
          <w:szCs w:val="20"/>
          <w:rtl w:val="0"/>
          <w:lang w:val="pt-PT"/>
        </w:rPr>
      </w:pPr>
      <w:r>
        <w:rPr>
          <w:rFonts w:ascii="Calibri" w:hAnsi="Calibri"/>
          <w:sz w:val="20"/>
          <w:szCs w:val="20"/>
          <w:rtl w:val="0"/>
          <w:lang w:val="pt-PT"/>
        </w:rPr>
        <w:t>CPG</w:t>
      </w:r>
    </w:p>
    <w:p>
      <w:pPr>
        <w:pStyle w:val="Body"/>
        <w:numPr>
          <w:ilvl w:val="0"/>
          <w:numId w:val="2"/>
        </w:numPr>
        <w:bidi w:val="0"/>
        <w:ind w:right="367"/>
        <w:jc w:val="left"/>
        <w:rPr>
          <w:rFonts w:ascii="Calibri" w:hAnsi="Calibri"/>
          <w:sz w:val="20"/>
          <w:szCs w:val="20"/>
          <w:rtl w:val="0"/>
          <w:lang w:val="de-DE"/>
        </w:rPr>
      </w:pPr>
      <w:r>
        <w:rPr>
          <w:rFonts w:ascii="Calibri" w:hAnsi="Calibri"/>
          <w:sz w:val="20"/>
          <w:szCs w:val="20"/>
          <w:rtl w:val="0"/>
          <w:lang w:val="de-DE"/>
        </w:rPr>
        <w:t>Non-Profit</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Medical Device</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Medical Services</w:t>
      </w:r>
    </w:p>
    <w:p>
      <w:pPr>
        <w:pStyle w:val="Body"/>
        <w:ind w:right="367"/>
        <w:rPr>
          <w:rFonts w:ascii="Calibri" w:cs="Calibri" w:hAnsi="Calibri" w:eastAsia="Calibri"/>
          <w:outline w:val="0"/>
          <w:color w:val="000000"/>
          <w:sz w:val="20"/>
          <w:szCs w:val="20"/>
          <w:u w:color="000000"/>
          <w14:textFill>
            <w14:solidFill>
              <w14:srgbClr w14:val="000000"/>
            </w14:solidFill>
          </w14:textFill>
        </w:rPr>
      </w:pPr>
    </w:p>
    <w:p>
      <w:pPr>
        <w:pStyle w:val="Body"/>
        <w:ind w:right="367"/>
        <w:rPr>
          <w:rFonts w:ascii="Calibri" w:cs="Calibri" w:hAnsi="Calibri" w:eastAsia="Calibri"/>
          <w:b w:val="1"/>
          <w:bCs w:val="1"/>
          <w:sz w:val="20"/>
          <w:szCs w:val="20"/>
          <w:u w:val="single"/>
        </w:rPr>
      </w:pPr>
      <w:r>
        <w:rPr>
          <w:rFonts w:ascii="Calibri" w:hAnsi="Calibri"/>
          <w:b w:val="1"/>
          <w:bCs w:val="1"/>
          <w:sz w:val="20"/>
          <w:szCs w:val="20"/>
          <w:u w:val="single"/>
          <w:rtl w:val="0"/>
          <w:lang w:val="en-US"/>
        </w:rPr>
        <w:t>Software</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Excel (advanced)</w:t>
      </w:r>
    </w:p>
    <w:p>
      <w:pPr>
        <w:pStyle w:val="Body"/>
        <w:numPr>
          <w:ilvl w:val="0"/>
          <w:numId w:val="2"/>
        </w:numPr>
        <w:bidi w:val="0"/>
        <w:ind w:right="367"/>
        <w:jc w:val="left"/>
        <w:rPr>
          <w:rFonts w:ascii="Calibri" w:hAnsi="Calibri"/>
          <w:sz w:val="20"/>
          <w:szCs w:val="20"/>
          <w:rtl w:val="0"/>
          <w:lang w:val="it-IT"/>
        </w:rPr>
      </w:pPr>
      <w:r>
        <w:rPr>
          <w:rFonts w:ascii="Calibri" w:hAnsi="Calibri"/>
          <w:sz w:val="20"/>
          <w:szCs w:val="20"/>
          <w:rtl w:val="0"/>
          <w:lang w:val="it-IT"/>
        </w:rPr>
        <w:t>Access</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PowerPoint</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Oracle 11i, R12</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Oracle Business Intelligence</w:t>
      </w:r>
    </w:p>
    <w:p>
      <w:pPr>
        <w:pStyle w:val="Body"/>
        <w:numPr>
          <w:ilvl w:val="0"/>
          <w:numId w:val="2"/>
        </w:numPr>
        <w:bidi w:val="0"/>
        <w:ind w:right="367"/>
        <w:jc w:val="left"/>
        <w:rPr>
          <w:rFonts w:ascii="Calibri" w:hAnsi="Calibri"/>
          <w:sz w:val="20"/>
          <w:szCs w:val="20"/>
          <w:rtl w:val="0"/>
        </w:rPr>
      </w:pPr>
      <w:r>
        <w:rPr>
          <w:rFonts w:ascii="Calibri" w:hAnsi="Calibri"/>
          <w:sz w:val="20"/>
          <w:szCs w:val="20"/>
          <w:rtl w:val="0"/>
        </w:rPr>
        <w:t>SAP</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SAP Business Intelligence</w:t>
      </w:r>
    </w:p>
    <w:p>
      <w:pPr>
        <w:pStyle w:val="Body"/>
        <w:numPr>
          <w:ilvl w:val="0"/>
          <w:numId w:val="2"/>
        </w:numPr>
        <w:bidi w:val="0"/>
        <w:ind w:right="367"/>
        <w:jc w:val="left"/>
        <w:rPr>
          <w:rFonts w:ascii="Calibri" w:hAnsi="Calibri"/>
          <w:sz w:val="20"/>
          <w:szCs w:val="20"/>
          <w:rtl w:val="0"/>
          <w:lang w:val="de-DE"/>
        </w:rPr>
      </w:pPr>
      <w:r>
        <w:rPr>
          <w:rFonts w:ascii="Calibri" w:hAnsi="Calibri"/>
          <w:sz w:val="20"/>
          <w:szCs w:val="20"/>
          <w:rtl w:val="0"/>
          <w:lang w:val="de-DE"/>
        </w:rPr>
        <w:t>Hyperion Essbase</w:t>
      </w:r>
    </w:p>
    <w:p>
      <w:pPr>
        <w:pStyle w:val="Body"/>
        <w:numPr>
          <w:ilvl w:val="0"/>
          <w:numId w:val="2"/>
        </w:numPr>
        <w:bidi w:val="0"/>
        <w:ind w:right="367"/>
        <w:jc w:val="left"/>
        <w:rPr>
          <w:rFonts w:ascii="Calibri" w:hAnsi="Calibri"/>
          <w:sz w:val="20"/>
          <w:szCs w:val="20"/>
          <w:rtl w:val="0"/>
          <w:lang w:val="en-US"/>
        </w:rPr>
      </w:pPr>
      <w:r>
        <w:rPr>
          <w:rFonts w:ascii="Calibri" w:hAnsi="Calibri"/>
          <w:sz w:val="20"/>
          <w:szCs w:val="20"/>
          <w:rtl w:val="0"/>
          <w:lang w:val="en-US"/>
        </w:rPr>
        <w:t>Power BI</w:t>
      </w:r>
    </w:p>
    <w:p>
      <w:pPr>
        <w:pStyle w:val="Body"/>
        <w:ind w:left="360" w:right="367" w:firstLine="0"/>
        <w:rPr>
          <w:rFonts w:ascii="Calibri" w:cs="Calibri" w:hAnsi="Calibri" w:eastAsia="Calibri"/>
          <w:sz w:val="20"/>
          <w:szCs w:val="20"/>
        </w:rPr>
      </w:pPr>
    </w:p>
    <w:p>
      <w:pPr>
        <w:pStyle w:val="Body"/>
        <w:ind w:right="367"/>
        <w:rPr>
          <w:rFonts w:ascii="Calibri" w:cs="Calibri" w:hAnsi="Calibri" w:eastAsia="Calibri"/>
          <w:b w:val="1"/>
          <w:bCs w:val="1"/>
          <w:sz w:val="20"/>
          <w:szCs w:val="20"/>
          <w:u w:val="single"/>
        </w:rPr>
      </w:pPr>
      <w:r>
        <w:rPr>
          <w:rFonts w:ascii="Calibri" w:hAnsi="Calibri"/>
          <w:b w:val="1"/>
          <w:bCs w:val="1"/>
          <w:sz w:val="20"/>
          <w:szCs w:val="20"/>
          <w:u w:val="single"/>
          <w:rtl w:val="0"/>
          <w:lang w:val="fr-FR"/>
        </w:rPr>
        <w:t>Education / Certifications</w:t>
      </w:r>
    </w:p>
    <w:p>
      <w:pPr>
        <w:pStyle w:val="Body"/>
        <w:numPr>
          <w:ilvl w:val="0"/>
          <w:numId w:val="3"/>
        </w:numPr>
        <w:bidi w:val="0"/>
        <w:ind w:right="367"/>
        <w:jc w:val="left"/>
        <w:rPr>
          <w:rFonts w:ascii="Calibri" w:hAnsi="Calibri"/>
          <w:sz w:val="20"/>
          <w:szCs w:val="20"/>
          <w:rtl w:val="0"/>
          <w:lang w:val="en-US"/>
        </w:rPr>
      </w:pPr>
      <w:r>
        <w:rPr>
          <w:rFonts w:ascii="Calibri" w:hAnsi="Calibri"/>
          <w:sz w:val="20"/>
          <w:szCs w:val="20"/>
          <w:rtl w:val="0"/>
          <w:lang w:val="en-US"/>
        </w:rPr>
        <w:t xml:space="preserve">B.A. Business Finance &amp; Management, Bethel University </w:t>
      </w: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tabs>
          <w:tab w:val="right" w:pos="7560"/>
          <w:tab w:val="right" w:pos="7740"/>
        </w:tabs>
        <w:ind w:left="187" w:right="8" w:hanging="187"/>
        <w:jc w:val="both"/>
        <w:rPr>
          <w:rFonts w:ascii="Calibri" w:cs="Calibri" w:hAnsi="Calibri" w:eastAsia="Calibri"/>
        </w:rPr>
      </w:pPr>
    </w:p>
    <w:p>
      <w:pPr>
        <w:pStyle w:val="Body"/>
        <w:tabs>
          <w:tab w:val="right" w:pos="7560"/>
          <w:tab w:val="right" w:pos="7740"/>
        </w:tabs>
        <w:ind w:left="187" w:right="8" w:hanging="187"/>
        <w:jc w:val="both"/>
        <w:rPr>
          <w:rFonts w:ascii="Calibri" w:cs="Calibri" w:hAnsi="Calibri" w:eastAsia="Calibri"/>
          <w:b w:val="1"/>
          <w:bCs w:val="1"/>
          <w:sz w:val="20"/>
          <w:szCs w:val="20"/>
          <w:u w:val="single"/>
        </w:rPr>
      </w:pPr>
      <w:r>
        <w:rPr>
          <w:rFonts w:ascii="Calibri" w:hAnsi="Calibri"/>
          <w:b w:val="1"/>
          <w:bCs w:val="1"/>
          <w:sz w:val="20"/>
          <w:szCs w:val="20"/>
          <w:u w:val="single"/>
          <w:rtl w:val="0"/>
          <w:lang w:val="en-US"/>
        </w:rPr>
        <w:t>Professional Summary</w:t>
      </w:r>
    </w:p>
    <w:p>
      <w:pPr>
        <w:pStyle w:val="Body"/>
        <w:tabs>
          <w:tab w:val="left" w:pos="180"/>
          <w:tab w:val="right" w:pos="7560"/>
        </w:tabs>
        <w:ind w:right="8"/>
        <w:rPr>
          <w:rFonts w:ascii="Calibri" w:cs="Calibri" w:hAnsi="Calibri" w:eastAsia="Calibri"/>
          <w:sz w:val="20"/>
          <w:szCs w:val="20"/>
        </w:rPr>
      </w:pPr>
      <w:r>
        <w:rPr>
          <w:rFonts w:ascii="Calibri" w:hAnsi="Calibri"/>
          <w:sz w:val="20"/>
          <w:szCs w:val="20"/>
          <w:rtl w:val="0"/>
          <w:lang w:val="en-US"/>
        </w:rPr>
        <w:t>Results oriented, a successful communicator, and a dedicated strategist with over 16 years of experience in budgeting, financial planning and analytics, and financial and operational modeling.  Extremely effective in working across functions, and a stellar history of smart decisions, complex thinking, and creative problem solving.  Highly efficient, extremely effective.</w:t>
      </w:r>
    </w:p>
    <w:p>
      <w:pPr>
        <w:pStyle w:val="Body"/>
        <w:tabs>
          <w:tab w:val="left" w:pos="90"/>
          <w:tab w:val="left" w:pos="180"/>
          <w:tab w:val="right" w:pos="7560"/>
        </w:tabs>
        <w:ind w:left="90" w:right="8" w:hanging="90"/>
        <w:jc w:val="both"/>
        <w:rPr>
          <w:rFonts w:ascii="Calibri" w:cs="Calibri" w:hAnsi="Calibri" w:eastAsia="Calibri"/>
          <w:sz w:val="20"/>
          <w:szCs w:val="20"/>
        </w:rPr>
      </w:pPr>
    </w:p>
    <w:p>
      <w:pPr>
        <w:pStyle w:val="Body"/>
        <w:tabs>
          <w:tab w:val="left" w:pos="180"/>
          <w:tab w:val="right" w:pos="7560"/>
        </w:tabs>
        <w:ind w:left="180" w:right="8" w:hanging="180"/>
        <w:jc w:val="both"/>
        <w:rPr>
          <w:rFonts w:ascii="Calibri" w:cs="Calibri" w:hAnsi="Calibri" w:eastAsia="Calibri"/>
          <w:b w:val="1"/>
          <w:bCs w:val="1"/>
          <w:sz w:val="20"/>
          <w:szCs w:val="20"/>
          <w:u w:val="single"/>
        </w:rPr>
      </w:pPr>
      <w:r>
        <w:rPr>
          <w:rFonts w:ascii="Calibri" w:hAnsi="Calibri"/>
          <w:b w:val="1"/>
          <w:bCs w:val="1"/>
          <w:sz w:val="20"/>
          <w:szCs w:val="20"/>
          <w:u w:val="single"/>
          <w:rtl w:val="0"/>
          <w:lang w:val="en-US"/>
        </w:rPr>
        <w:t>Highlights of Consulting Positions</w:t>
      </w:r>
    </w:p>
    <w:p>
      <w:pPr>
        <w:pStyle w:val="Body"/>
        <w:tabs>
          <w:tab w:val="right" w:pos="7560"/>
        </w:tabs>
        <w:ind w:right="8"/>
        <w:rPr>
          <w:rFonts w:ascii="Calibri" w:cs="Calibri" w:hAnsi="Calibri" w:eastAsia="Calibri"/>
          <w:b w:val="1"/>
          <w:bCs w:val="1"/>
          <w:sz w:val="20"/>
          <w:szCs w:val="20"/>
        </w:rPr>
      </w:pPr>
      <w:r>
        <w:rPr>
          <w:rFonts w:ascii="Calibri" w:hAnsi="Calibri"/>
          <w:b w:val="1"/>
          <w:bCs w:val="1"/>
          <w:sz w:val="20"/>
          <w:szCs w:val="20"/>
          <w:rtl w:val="0"/>
          <w:lang w:val="en-US"/>
        </w:rPr>
        <w:t>Finance Manager - Tenant Company</w:t>
        <w:tab/>
        <w:t>2019-2020</w:t>
      </w:r>
    </w:p>
    <w:p>
      <w:pPr>
        <w:pStyle w:val="Body"/>
        <w:tabs>
          <w:tab w:val="left" w:pos="720"/>
          <w:tab w:val="right" w:pos="7560"/>
        </w:tabs>
        <w:ind w:right="8"/>
        <w:rPr>
          <w:rFonts w:ascii="Calibri" w:cs="Calibri" w:hAnsi="Calibri" w:eastAsia="Calibri"/>
          <w:sz w:val="20"/>
          <w:szCs w:val="20"/>
        </w:rPr>
      </w:pPr>
      <w:r>
        <w:rPr>
          <w:rFonts w:ascii="Calibri" w:hAnsi="Calibri"/>
          <w:sz w:val="20"/>
          <w:szCs w:val="20"/>
          <w:rtl w:val="0"/>
          <w:lang w:val="en-US"/>
        </w:rPr>
        <w:t>Designed and implemented strategic Power BI reporting that provided unprecedented insight, assisted with Annual Budget and numerous other ad-hoc projects</w:t>
      </w:r>
    </w:p>
    <w:p>
      <w:pPr>
        <w:pStyle w:val="Body"/>
        <w:numPr>
          <w:ilvl w:val="0"/>
          <w:numId w:val="4"/>
        </w:numPr>
        <w:bidi w:val="0"/>
        <w:ind w:right="8"/>
        <w:jc w:val="left"/>
        <w:rPr>
          <w:rFonts w:ascii="Calibri" w:hAnsi="Calibri"/>
          <w:sz w:val="20"/>
          <w:szCs w:val="20"/>
          <w:rtl w:val="0"/>
          <w:lang w:val="en-US"/>
        </w:rPr>
      </w:pPr>
      <w:r>
        <w:rPr>
          <w:rFonts w:ascii="Calibri" w:hAnsi="Calibri"/>
          <w:sz w:val="20"/>
          <w:szCs w:val="20"/>
          <w:rtl w:val="0"/>
          <w:lang w:val="en-US"/>
        </w:rPr>
        <w:t xml:space="preserve">Designed Power BI model for daily pacing reports, providing drillable overviews for Executives and BU Leaders of daily orders and margin by channel, product group, and geography </w:t>
      </w:r>
    </w:p>
    <w:p>
      <w:pPr>
        <w:pStyle w:val="Body"/>
        <w:numPr>
          <w:ilvl w:val="0"/>
          <w:numId w:val="4"/>
        </w:numPr>
        <w:bidi w:val="0"/>
        <w:ind w:right="8"/>
        <w:jc w:val="left"/>
        <w:rPr>
          <w:rFonts w:ascii="Calibri" w:hAnsi="Calibri"/>
          <w:sz w:val="20"/>
          <w:szCs w:val="20"/>
          <w:rtl w:val="0"/>
          <w:lang w:val="en-US"/>
        </w:rPr>
      </w:pPr>
      <w:r>
        <w:rPr>
          <w:rFonts w:ascii="Calibri" w:hAnsi="Calibri"/>
          <w:sz w:val="20"/>
          <w:szCs w:val="20"/>
          <w:rtl w:val="0"/>
          <w:lang w:val="en-US"/>
        </w:rPr>
        <w:t>Created Power BI model to enable price, volume, mix analysis for finance directors and Business Leaders in US, APAC, EMEA and Corporate.  Model used to better analyze the business and create recommendations, and to support price stick analysis, BOD slides, bridge analysis, and numerous other executive reports</w:t>
      </w:r>
    </w:p>
    <w:p>
      <w:pPr>
        <w:pStyle w:val="Body"/>
        <w:numPr>
          <w:ilvl w:val="0"/>
          <w:numId w:val="4"/>
        </w:numPr>
        <w:bidi w:val="0"/>
        <w:ind w:right="8"/>
        <w:jc w:val="left"/>
        <w:rPr>
          <w:rFonts w:ascii="Calibri" w:hAnsi="Calibri"/>
          <w:sz w:val="20"/>
          <w:szCs w:val="20"/>
          <w:rtl w:val="0"/>
          <w:lang w:val="en-US"/>
        </w:rPr>
      </w:pPr>
      <w:r>
        <w:rPr>
          <w:rFonts w:ascii="Calibri" w:hAnsi="Calibri"/>
          <w:sz w:val="20"/>
          <w:szCs w:val="20"/>
          <w:rtl w:val="0"/>
          <w:lang w:val="en-US"/>
        </w:rPr>
        <w:t>Helped lead and train financial analysts in America</w:t>
      </w:r>
      <w:r>
        <w:rPr>
          <w:rFonts w:ascii="Calibri" w:hAnsi="Calibri" w:hint="default"/>
          <w:sz w:val="20"/>
          <w:szCs w:val="20"/>
          <w:rtl w:val="0"/>
          <w:lang w:val="en-US"/>
        </w:rPr>
        <w:t>’</w:t>
      </w:r>
      <w:r>
        <w:rPr>
          <w:rFonts w:ascii="Calibri" w:hAnsi="Calibri"/>
          <w:sz w:val="20"/>
          <w:szCs w:val="20"/>
          <w:rtl w:val="0"/>
          <w:lang w:val="en-US"/>
        </w:rPr>
        <w:t>s BU on AOP for 2020</w:t>
      </w:r>
    </w:p>
    <w:p>
      <w:pPr>
        <w:pStyle w:val="Body"/>
        <w:tabs>
          <w:tab w:val="left" w:pos="720"/>
          <w:tab w:val="right" w:pos="7560"/>
        </w:tabs>
        <w:ind w:right="8"/>
        <w:rPr>
          <w:rFonts w:ascii="Calibri" w:cs="Calibri" w:hAnsi="Calibri" w:eastAsia="Calibri"/>
          <w:b w:val="1"/>
          <w:bCs w:val="1"/>
          <w:sz w:val="20"/>
          <w:szCs w:val="20"/>
        </w:rPr>
      </w:pPr>
    </w:p>
    <w:p>
      <w:pPr>
        <w:pStyle w:val="Body"/>
        <w:tabs>
          <w:tab w:val="right" w:pos="7560"/>
        </w:tabs>
        <w:ind w:right="8"/>
        <w:rPr>
          <w:rFonts w:ascii="Calibri" w:cs="Calibri" w:hAnsi="Calibri" w:eastAsia="Calibri"/>
          <w:b w:val="1"/>
          <w:bCs w:val="1"/>
          <w:sz w:val="20"/>
          <w:szCs w:val="20"/>
        </w:rPr>
      </w:pPr>
      <w:r>
        <w:rPr>
          <w:rFonts w:ascii="Calibri" w:hAnsi="Calibri"/>
          <w:b w:val="1"/>
          <w:bCs w:val="1"/>
          <w:sz w:val="20"/>
          <w:szCs w:val="20"/>
          <w:rtl w:val="0"/>
          <w:lang w:val="en-US"/>
        </w:rPr>
        <w:t xml:space="preserve">Finance Manager </w:t>
      </w:r>
      <w:r>
        <w:rPr>
          <w:rFonts w:ascii="Calibri" w:hAnsi="Calibri" w:hint="default"/>
          <w:b w:val="1"/>
          <w:bCs w:val="1"/>
          <w:sz w:val="20"/>
          <w:szCs w:val="20"/>
          <w:rtl w:val="0"/>
          <w:lang w:val="en-US"/>
        </w:rPr>
        <w:t xml:space="preserve">– </w:t>
      </w:r>
      <w:r>
        <w:rPr>
          <w:rFonts w:ascii="Calibri" w:hAnsi="Calibri"/>
          <w:b w:val="1"/>
          <w:bCs w:val="1"/>
          <w:sz w:val="20"/>
          <w:szCs w:val="20"/>
          <w:rtl w:val="0"/>
        </w:rPr>
        <w:t>Medtronic</w:t>
        <w:tab/>
        <w:t>2019</w:t>
      </w:r>
    </w:p>
    <w:p>
      <w:pPr>
        <w:pStyle w:val="Body"/>
        <w:tabs>
          <w:tab w:val="left" w:pos="720"/>
          <w:tab w:val="right" w:pos="7560"/>
        </w:tabs>
        <w:ind w:right="8"/>
        <w:rPr>
          <w:rFonts w:ascii="Calibri" w:cs="Calibri" w:hAnsi="Calibri" w:eastAsia="Calibri"/>
          <w:sz w:val="20"/>
          <w:szCs w:val="20"/>
        </w:rPr>
      </w:pPr>
      <w:r>
        <w:rPr>
          <w:rFonts w:ascii="Calibri" w:hAnsi="Calibri"/>
          <w:sz w:val="20"/>
          <w:szCs w:val="20"/>
          <w:rtl w:val="0"/>
          <w:lang w:val="en-US"/>
        </w:rPr>
        <w:t>Supported CFO, FP&amp;A Director, and CTO with AOP, forecast and monthly reporting</w:t>
      </w:r>
    </w:p>
    <w:p>
      <w:pPr>
        <w:pStyle w:val="Body"/>
        <w:numPr>
          <w:ilvl w:val="0"/>
          <w:numId w:val="4"/>
        </w:numPr>
        <w:bidi w:val="0"/>
        <w:ind w:right="8"/>
        <w:jc w:val="left"/>
        <w:rPr>
          <w:rFonts w:ascii="Calibri" w:hAnsi="Calibri"/>
          <w:sz w:val="20"/>
          <w:szCs w:val="20"/>
          <w:rtl w:val="0"/>
          <w:lang w:val="en-US"/>
        </w:rPr>
      </w:pPr>
      <w:r>
        <w:rPr>
          <w:rFonts w:ascii="Calibri" w:hAnsi="Calibri"/>
          <w:sz w:val="20"/>
          <w:szCs w:val="20"/>
          <w:rtl w:val="0"/>
          <w:lang w:val="en-US"/>
        </w:rPr>
        <w:t>Redesigned Price, Volume, Mix model for use in monthly FP&amp;A executive business unit review</w:t>
      </w:r>
    </w:p>
    <w:p>
      <w:pPr>
        <w:pStyle w:val="Body"/>
        <w:numPr>
          <w:ilvl w:val="0"/>
          <w:numId w:val="4"/>
        </w:numPr>
        <w:bidi w:val="0"/>
        <w:ind w:right="8"/>
        <w:jc w:val="left"/>
        <w:rPr>
          <w:rFonts w:ascii="Calibri" w:hAnsi="Calibri"/>
          <w:sz w:val="20"/>
          <w:szCs w:val="20"/>
          <w:rtl w:val="0"/>
          <w:lang w:val="en-US"/>
        </w:rPr>
      </w:pPr>
      <w:r>
        <w:rPr>
          <w:rFonts w:ascii="Calibri" w:hAnsi="Calibri"/>
          <w:sz w:val="20"/>
          <w:szCs w:val="20"/>
          <w:rtl w:val="0"/>
          <w:lang w:val="en-US"/>
        </w:rPr>
        <w:t>Provided plan, forecast, and capital planning support to CTO and IT leaders</w:t>
      </w:r>
    </w:p>
    <w:p>
      <w:pPr>
        <w:pStyle w:val="Body"/>
        <w:numPr>
          <w:ilvl w:val="0"/>
          <w:numId w:val="4"/>
        </w:numPr>
        <w:bidi w:val="0"/>
        <w:ind w:right="8"/>
        <w:jc w:val="left"/>
        <w:rPr>
          <w:rFonts w:ascii="Calibri" w:hAnsi="Calibri"/>
          <w:sz w:val="20"/>
          <w:szCs w:val="20"/>
          <w:rtl w:val="0"/>
          <w:lang w:val="en-US"/>
        </w:rPr>
      </w:pPr>
      <w:r>
        <w:rPr>
          <w:rFonts w:ascii="Calibri" w:hAnsi="Calibri"/>
          <w:sz w:val="20"/>
          <w:szCs w:val="20"/>
          <w:rtl w:val="0"/>
          <w:lang w:val="en-US"/>
        </w:rPr>
        <w:t>Supported CFO and FP&amp;A director by building 5-year strategic plan, analyzing monthly results and building monthly FP&amp;A PowerPoint presentations for Executives and BU leaders</w:t>
      </w: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r>
        <w:rPr>
          <w:rFonts w:ascii="Calibri" w:hAnsi="Calibri"/>
          <w:b w:val="1"/>
          <w:bCs w:val="1"/>
          <w:sz w:val="20"/>
          <w:szCs w:val="20"/>
          <w:rtl w:val="0"/>
          <w:lang w:val="en-US"/>
        </w:rPr>
        <w:t>Finance Manager - Tennant Company</w:t>
        <w:tab/>
        <w:t>2016-2018</w:t>
      </w:r>
    </w:p>
    <w:p>
      <w:pPr>
        <w:pStyle w:val="Body"/>
        <w:tabs>
          <w:tab w:val="right" w:pos="7560"/>
        </w:tabs>
        <w:ind w:right="8"/>
        <w:rPr>
          <w:rFonts w:ascii="Calibri" w:cs="Calibri" w:hAnsi="Calibri" w:eastAsia="Calibri"/>
          <w:sz w:val="20"/>
          <w:szCs w:val="20"/>
        </w:rPr>
      </w:pPr>
      <w:r>
        <w:rPr>
          <w:rFonts w:ascii="Calibri" w:hAnsi="Calibri"/>
          <w:sz w:val="20"/>
          <w:szCs w:val="20"/>
          <w:rtl w:val="0"/>
          <w:lang w:val="en-US"/>
        </w:rPr>
        <w:t>Redesigned Asia and Australia monthly P&amp;L and management reporting, APAC business intelligence reporting, and trained Asia and Australia finance managers in business intelligence systems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Created daily reporting for strategic accounts and distribution channels that drove faster business decisions and freed up significant time for finance analysts.  Made numerous monthly and quarterly reports more efficient.</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 xml:space="preserve">Led annual operating plans for numerous groups including Asia and Australia Business Units, Strategic Accounts, IT, and Marketing </w:t>
      </w:r>
      <w:r>
        <w:rPr>
          <w:rFonts w:ascii="Calibri" w:hAnsi="Calibri" w:hint="default"/>
          <w:sz w:val="20"/>
          <w:szCs w:val="20"/>
          <w:rtl w:val="0"/>
          <w:lang w:val="en-US"/>
        </w:rPr>
        <w:t xml:space="preserve">– </w:t>
      </w:r>
      <w:r>
        <w:rPr>
          <w:rFonts w:ascii="Calibri" w:hAnsi="Calibri"/>
          <w:sz w:val="20"/>
          <w:szCs w:val="20"/>
          <w:rtl w:val="0"/>
          <w:lang w:val="en-US"/>
        </w:rPr>
        <w:t xml:space="preserve">New Products  </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Provided finance leadership in negotiations and analyses for new contracts with strategic accounts, including some of the organization</w:t>
      </w:r>
      <w:r>
        <w:rPr>
          <w:rFonts w:ascii="Calibri" w:hAnsi="Calibri" w:hint="default"/>
          <w:sz w:val="20"/>
          <w:szCs w:val="20"/>
          <w:rtl w:val="0"/>
          <w:lang w:val="en-US"/>
        </w:rPr>
        <w:t>’</w:t>
      </w:r>
      <w:r>
        <w:rPr>
          <w:rFonts w:ascii="Calibri" w:hAnsi="Calibri"/>
          <w:sz w:val="20"/>
          <w:szCs w:val="20"/>
          <w:rtl w:val="0"/>
          <w:lang w:val="en-US"/>
        </w:rPr>
        <w:t>s largest deals to date</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Numerous ad-hoc analyses for corporate finance team and marketing</w:t>
      </w: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p>
    <w:p>
      <w:pPr>
        <w:pStyle w:val="Body"/>
        <w:tabs>
          <w:tab w:val="left" w:pos="180"/>
          <w:tab w:val="right" w:pos="7560"/>
        </w:tabs>
        <w:ind w:left="180" w:right="8" w:hanging="180"/>
        <w:jc w:val="both"/>
        <w:rPr>
          <w:rFonts w:ascii="Calibri" w:cs="Calibri" w:hAnsi="Calibri" w:eastAsia="Calibri"/>
          <w:b w:val="1"/>
          <w:bCs w:val="1"/>
          <w:sz w:val="20"/>
          <w:szCs w:val="20"/>
        </w:rPr>
      </w:pPr>
      <w:r>
        <w:rPr>
          <w:rFonts w:ascii="Calibri" w:hAnsi="Calibri"/>
          <w:b w:val="1"/>
          <w:bCs w:val="1"/>
          <w:sz w:val="20"/>
          <w:szCs w:val="20"/>
          <w:rtl w:val="0"/>
          <w:lang w:val="en-US"/>
        </w:rPr>
        <w:t xml:space="preserve">Finance Manager </w:t>
      </w:r>
      <w:r>
        <w:rPr>
          <w:rFonts w:ascii="Calibri" w:hAnsi="Calibri" w:hint="default"/>
          <w:b w:val="1"/>
          <w:bCs w:val="1"/>
          <w:sz w:val="20"/>
          <w:szCs w:val="20"/>
          <w:rtl w:val="0"/>
          <w:lang w:val="en-US"/>
        </w:rPr>
        <w:t xml:space="preserve">– </w:t>
      </w:r>
      <w:r>
        <w:rPr>
          <w:rFonts w:ascii="Calibri" w:hAnsi="Calibri"/>
          <w:b w:val="1"/>
          <w:bCs w:val="1"/>
          <w:sz w:val="20"/>
          <w:szCs w:val="20"/>
          <w:rtl w:val="0"/>
          <w:lang w:val="en-US"/>
        </w:rPr>
        <w:t>Bright Health</w:t>
        <w:tab/>
        <w:t>2016</w:t>
      </w:r>
    </w:p>
    <w:p>
      <w:pPr>
        <w:pStyle w:val="Body"/>
        <w:tabs>
          <w:tab w:val="right" w:pos="7560"/>
        </w:tabs>
        <w:ind w:right="8"/>
        <w:rPr>
          <w:rFonts w:ascii="Calibri" w:cs="Calibri" w:hAnsi="Calibri" w:eastAsia="Calibri"/>
          <w:sz w:val="20"/>
          <w:szCs w:val="20"/>
        </w:rPr>
      </w:pPr>
      <w:r>
        <w:rPr>
          <w:rFonts w:ascii="Calibri" w:hAnsi="Calibri"/>
          <w:sz w:val="20"/>
          <w:szCs w:val="20"/>
          <w:rtl w:val="0"/>
          <w:lang w:val="en-US"/>
        </w:rPr>
        <w:t xml:space="preserve">Recreated all monthly financial reporting packets for all three organizational entities, as well an overall combined financial packet for executives </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 xml:space="preserve">Wrote annual report to shareholders reviewing financial performance of the prior year </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Created multiple communications for the CFO including board of directors, shareholder, and executive team presentations</w:t>
      </w: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ind w:right="367"/>
        <w:rPr>
          <w:rFonts w:ascii="Calibri" w:cs="Calibri" w:hAnsi="Calibri" w:eastAsia="Calibri"/>
          <w:sz w:val="20"/>
          <w:szCs w:val="20"/>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left" w:pos="180"/>
        </w:tabs>
        <w:ind w:left="180" w:right="367" w:hanging="180"/>
        <w:jc w:val="both"/>
        <w:rPr>
          <w:rFonts w:ascii="Calibri" w:cs="Calibri" w:hAnsi="Calibri" w:eastAsia="Calibri"/>
          <w:b w:val="1"/>
          <w:bCs w:val="1"/>
          <w:sz w:val="20"/>
          <w:szCs w:val="20"/>
          <w:u w:val="single"/>
        </w:rPr>
      </w:pPr>
    </w:p>
    <w:p>
      <w:pPr>
        <w:pStyle w:val="Body"/>
        <w:tabs>
          <w:tab w:val="right" w:pos="7560"/>
        </w:tabs>
        <w:ind w:right="8"/>
        <w:rPr>
          <w:rFonts w:ascii="Calibri" w:cs="Calibri" w:hAnsi="Calibri" w:eastAsia="Calibri"/>
          <w:b w:val="1"/>
          <w:bCs w:val="1"/>
          <w:sz w:val="20"/>
          <w:szCs w:val="20"/>
          <w:u w:val="single"/>
        </w:rPr>
      </w:pPr>
      <w:r>
        <w:rPr>
          <w:rFonts w:ascii="Calibri" w:hAnsi="Calibri"/>
          <w:b w:val="1"/>
          <w:bCs w:val="1"/>
          <w:sz w:val="20"/>
          <w:szCs w:val="20"/>
          <w:u w:val="single"/>
          <w:rtl w:val="0"/>
          <w:lang w:val="en-US"/>
        </w:rPr>
        <w:t>Permanent Positions prior to Consulting Career</w:t>
      </w:r>
    </w:p>
    <w:p>
      <w:pPr>
        <w:pStyle w:val="Body"/>
        <w:tabs>
          <w:tab w:val="left" w:pos="180"/>
          <w:tab w:val="left" w:pos="6660"/>
          <w:tab w:val="right" w:pos="7560"/>
        </w:tabs>
        <w:ind w:right="8"/>
        <w:jc w:val="both"/>
        <w:rPr>
          <w:rFonts w:ascii="Calibri" w:cs="Calibri" w:hAnsi="Calibri" w:eastAsia="Calibri"/>
          <w:b w:val="1"/>
          <w:bCs w:val="1"/>
          <w:sz w:val="20"/>
          <w:szCs w:val="20"/>
        </w:rPr>
      </w:pPr>
      <w:r>
        <w:rPr>
          <w:rFonts w:ascii="Calibri" w:hAnsi="Calibri"/>
          <w:b w:val="1"/>
          <w:bCs w:val="1"/>
          <w:sz w:val="20"/>
          <w:szCs w:val="20"/>
          <w:rtl w:val="0"/>
          <w:lang w:val="en-US"/>
        </w:rPr>
        <w:t xml:space="preserve">Finance Manager </w:t>
      </w:r>
      <w:r>
        <w:rPr>
          <w:rFonts w:ascii="Calibri" w:hAnsi="Calibri" w:hint="default"/>
          <w:b w:val="1"/>
          <w:bCs w:val="1"/>
          <w:sz w:val="20"/>
          <w:szCs w:val="20"/>
          <w:rtl w:val="0"/>
          <w:lang w:val="en-US"/>
        </w:rPr>
        <w:t xml:space="preserve">– </w:t>
      </w:r>
      <w:r>
        <w:rPr>
          <w:rFonts w:ascii="Calibri" w:hAnsi="Calibri"/>
          <w:b w:val="1"/>
          <w:bCs w:val="1"/>
          <w:sz w:val="20"/>
          <w:szCs w:val="20"/>
          <w:rtl w:val="0"/>
          <w:lang w:val="en-US"/>
        </w:rPr>
        <w:t>Sales, Select Comfort</w:t>
        <w:tab/>
        <w:t>2013-2016</w:t>
      </w:r>
    </w:p>
    <w:p>
      <w:pPr>
        <w:pStyle w:val="Body"/>
        <w:tabs>
          <w:tab w:val="right" w:pos="7560"/>
        </w:tabs>
        <w:ind w:right="8"/>
        <w:rPr>
          <w:rFonts w:ascii="Calibri" w:cs="Calibri" w:hAnsi="Calibri" w:eastAsia="Calibri"/>
          <w:sz w:val="20"/>
          <w:szCs w:val="20"/>
        </w:rPr>
      </w:pPr>
      <w:r>
        <w:rPr>
          <w:rFonts w:ascii="Calibri" w:hAnsi="Calibri"/>
          <w:sz w:val="20"/>
          <w:szCs w:val="20"/>
          <w:rtl w:val="0"/>
          <w:lang w:val="en-US"/>
        </w:rPr>
        <w:t xml:space="preserve">Financial analysis for store sales goals, cost savings, sales strategy, and market development </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Supported Chief Sales Officer, Regional Field Vice Presidents, and Sales Directors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Forecasted, planned and analyzed over $1B sales revenue and $140M selling expenses and communicated variances to VPs and CFO</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Developed and improved key weekly and monthly reporting for sales leaders and management</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Prepared quarterly Board of Directors preparation and slides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OBIEE power user lead on upgraded ERP system platform integration</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Business lead in developing, testing, and implementing new dashboards</w:t>
      </w:r>
    </w:p>
    <w:p>
      <w:pPr>
        <w:pStyle w:val="Body"/>
        <w:tabs>
          <w:tab w:val="right" w:pos="7560"/>
        </w:tabs>
        <w:ind w:right="8"/>
        <w:rPr>
          <w:rFonts w:ascii="Calibri" w:cs="Calibri" w:hAnsi="Calibri" w:eastAsia="Calibri"/>
          <w:sz w:val="20"/>
          <w:szCs w:val="20"/>
        </w:rPr>
      </w:pPr>
    </w:p>
    <w:p>
      <w:pPr>
        <w:pStyle w:val="Body"/>
        <w:tabs>
          <w:tab w:val="right" w:pos="7560"/>
        </w:tabs>
        <w:ind w:right="8"/>
        <w:rPr>
          <w:rFonts w:ascii="Calibri" w:cs="Calibri" w:hAnsi="Calibri" w:eastAsia="Calibri"/>
          <w:b w:val="1"/>
          <w:bCs w:val="1"/>
          <w:sz w:val="20"/>
          <w:szCs w:val="20"/>
        </w:rPr>
      </w:pPr>
      <w:r>
        <w:rPr>
          <w:rFonts w:ascii="Calibri" w:hAnsi="Calibri"/>
          <w:b w:val="1"/>
          <w:bCs w:val="1"/>
          <w:sz w:val="20"/>
          <w:szCs w:val="20"/>
          <w:rtl w:val="0"/>
          <w:lang w:val="en-US"/>
        </w:rPr>
        <w:t xml:space="preserve">Director of Finance and Operations, Hope Academy </w:t>
        <w:tab/>
        <w:t>2012-2013</w:t>
      </w:r>
    </w:p>
    <w:p>
      <w:pPr>
        <w:pStyle w:val="Body"/>
        <w:tabs>
          <w:tab w:val="right" w:pos="7560"/>
        </w:tabs>
        <w:ind w:right="8"/>
        <w:rPr>
          <w:rFonts w:ascii="Calibri" w:cs="Calibri" w:hAnsi="Calibri" w:eastAsia="Calibri"/>
          <w:b w:val="1"/>
          <w:bCs w:val="1"/>
          <w:sz w:val="20"/>
          <w:szCs w:val="20"/>
        </w:rPr>
      </w:pPr>
      <w:r>
        <w:rPr>
          <w:rFonts w:ascii="Calibri" w:hAnsi="Calibri"/>
          <w:sz w:val="20"/>
          <w:szCs w:val="20"/>
          <w:rtl w:val="0"/>
          <w:lang w:val="en-US"/>
        </w:rPr>
        <w:t>Oversight of Finance, HR, Operations, and Facilities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Responsible for all finances, including operating plan for K-12 school</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Managed HR and benefits for all teachers and staff</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Provided oversight of facilities and operations, including all administrative and facilities staff</w:t>
      </w: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p>
    <w:p>
      <w:pPr>
        <w:pStyle w:val="Body"/>
        <w:tabs>
          <w:tab w:val="left" w:pos="180"/>
          <w:tab w:val="right" w:pos="7560"/>
        </w:tabs>
        <w:ind w:left="180" w:right="8" w:hanging="180"/>
        <w:jc w:val="both"/>
        <w:rPr>
          <w:rFonts w:ascii="Calibri" w:cs="Calibri" w:hAnsi="Calibri" w:eastAsia="Calibri"/>
          <w:b w:val="1"/>
          <w:bCs w:val="1"/>
          <w:sz w:val="20"/>
          <w:szCs w:val="20"/>
        </w:rPr>
      </w:pPr>
      <w:r>
        <w:rPr>
          <w:rFonts w:ascii="Calibri" w:hAnsi="Calibri"/>
          <w:b w:val="1"/>
          <w:bCs w:val="1"/>
          <w:sz w:val="20"/>
          <w:szCs w:val="20"/>
          <w:rtl w:val="0"/>
          <w:lang w:val="en-US"/>
        </w:rPr>
        <w:t xml:space="preserve">Finance Manager II </w:t>
      </w:r>
      <w:r>
        <w:rPr>
          <w:rFonts w:ascii="Calibri" w:hAnsi="Calibri" w:hint="default"/>
          <w:b w:val="1"/>
          <w:bCs w:val="1"/>
          <w:sz w:val="20"/>
          <w:szCs w:val="20"/>
          <w:rtl w:val="0"/>
          <w:lang w:val="en-US"/>
        </w:rPr>
        <w:t xml:space="preserve">– </w:t>
      </w:r>
      <w:r>
        <w:rPr>
          <w:rFonts w:ascii="Calibri" w:hAnsi="Calibri"/>
          <w:b w:val="1"/>
          <w:bCs w:val="1"/>
          <w:sz w:val="20"/>
          <w:szCs w:val="20"/>
          <w:rtl w:val="0"/>
          <w:lang w:val="en-US"/>
        </w:rPr>
        <w:t>Americas Business Unit, Tennant Company</w:t>
        <w:tab/>
        <w:t xml:space="preserve"> 2012</w:t>
      </w:r>
    </w:p>
    <w:p>
      <w:pPr>
        <w:pStyle w:val="Body"/>
        <w:tabs>
          <w:tab w:val="left" w:pos="720"/>
          <w:tab w:val="right" w:pos="7560"/>
        </w:tabs>
        <w:ind w:right="8"/>
        <w:rPr>
          <w:rFonts w:ascii="Calibri" w:cs="Calibri" w:hAnsi="Calibri" w:eastAsia="Calibri"/>
          <w:sz w:val="20"/>
          <w:szCs w:val="20"/>
        </w:rPr>
      </w:pPr>
      <w:r>
        <w:rPr>
          <w:rFonts w:ascii="Calibri" w:hAnsi="Calibri"/>
          <w:sz w:val="20"/>
          <w:szCs w:val="20"/>
          <w:rtl w:val="0"/>
          <w:lang w:val="en-US"/>
        </w:rPr>
        <w:t>Responsible for plan, forecast, margin/variance analyses, and financial analytics for $450M business unit</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Managed and developed a team of four financial analysts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Responsible for all aspects of America</w:t>
      </w:r>
      <w:r>
        <w:rPr>
          <w:rFonts w:ascii="Calibri" w:hAnsi="Calibri" w:hint="default"/>
          <w:sz w:val="20"/>
          <w:szCs w:val="20"/>
          <w:rtl w:val="0"/>
          <w:lang w:val="en-US"/>
        </w:rPr>
        <w:t>’</w:t>
      </w:r>
      <w:r>
        <w:rPr>
          <w:rFonts w:ascii="Calibri" w:hAnsi="Calibri"/>
          <w:sz w:val="20"/>
          <w:szCs w:val="20"/>
          <w:rtl w:val="0"/>
          <w:lang w:val="en-US"/>
        </w:rPr>
        <w:t>s Business Unit annual operating plan</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Created financial modeling for new business development opportunities, including rental business for global accounts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Developed and continually improved monthly business review presentations for Americas</w:t>
      </w:r>
      <w:r>
        <w:rPr>
          <w:rFonts w:ascii="Calibri" w:hAnsi="Calibri" w:hint="default"/>
          <w:sz w:val="20"/>
          <w:szCs w:val="20"/>
          <w:rtl w:val="0"/>
          <w:lang w:val="en-US"/>
        </w:rPr>
        <w:t xml:space="preserve">’ </w:t>
      </w:r>
      <w:r>
        <w:rPr>
          <w:rFonts w:ascii="Calibri" w:hAnsi="Calibri"/>
          <w:sz w:val="20"/>
          <w:szCs w:val="20"/>
          <w:rtl w:val="0"/>
          <w:lang w:val="en-US"/>
        </w:rPr>
        <w:t>leadership team</w:t>
      </w: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r>
        <w:rPr>
          <w:rFonts w:ascii="Calibri" w:hAnsi="Calibri"/>
          <w:b w:val="1"/>
          <w:bCs w:val="1"/>
          <w:sz w:val="20"/>
          <w:szCs w:val="20"/>
          <w:rtl w:val="0"/>
        </w:rPr>
        <w:t xml:space="preserve">Senior Financial Analyst </w:t>
      </w:r>
      <w:r>
        <w:rPr>
          <w:rFonts w:ascii="Calibri" w:hAnsi="Calibri" w:hint="default"/>
          <w:b w:val="1"/>
          <w:bCs w:val="1"/>
          <w:sz w:val="20"/>
          <w:szCs w:val="20"/>
          <w:rtl w:val="0"/>
          <w:lang w:val="en-US"/>
        </w:rPr>
        <w:t xml:space="preserve">– </w:t>
      </w:r>
      <w:r>
        <w:rPr>
          <w:rFonts w:ascii="Calibri" w:hAnsi="Calibri"/>
          <w:b w:val="1"/>
          <w:bCs w:val="1"/>
          <w:sz w:val="20"/>
          <w:szCs w:val="20"/>
          <w:rtl w:val="0"/>
          <w:lang w:val="en-US"/>
        </w:rPr>
        <w:t>Global Strategic Accts, Tennant Company</w:t>
        <w:tab/>
        <w:t>2011-2012</w:t>
      </w:r>
    </w:p>
    <w:p>
      <w:pPr>
        <w:pStyle w:val="Body"/>
        <w:tabs>
          <w:tab w:val="left" w:pos="720"/>
          <w:tab w:val="right" w:pos="7560"/>
        </w:tabs>
        <w:ind w:right="8"/>
        <w:rPr>
          <w:rFonts w:ascii="Calibri" w:cs="Calibri" w:hAnsi="Calibri" w:eastAsia="Calibri"/>
          <w:sz w:val="20"/>
          <w:szCs w:val="20"/>
        </w:rPr>
      </w:pPr>
      <w:r>
        <w:rPr>
          <w:rFonts w:ascii="Calibri" w:hAnsi="Calibri"/>
          <w:sz w:val="20"/>
          <w:szCs w:val="20"/>
          <w:rtl w:val="0"/>
          <w:lang w:val="en-US"/>
        </w:rPr>
        <w:t>Financial analysis and reporting for largest global key customers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Led Global Strategic Accounts financial strategy as direct financial resource for Global Accounts</w:t>
      </w:r>
      <w:r>
        <w:rPr>
          <w:rFonts w:ascii="Calibri" w:hAnsi="Calibri" w:hint="default"/>
          <w:sz w:val="20"/>
          <w:szCs w:val="20"/>
          <w:rtl w:val="0"/>
          <w:lang w:val="en-US"/>
        </w:rPr>
        <w:t xml:space="preserve">’ </w:t>
      </w:r>
      <w:r>
        <w:rPr>
          <w:rFonts w:ascii="Calibri" w:hAnsi="Calibri"/>
          <w:sz w:val="20"/>
          <w:szCs w:val="20"/>
          <w:rtl w:val="0"/>
          <w:lang w:val="en-US"/>
        </w:rPr>
        <w:t>Sales VP</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Delivered strategy presentations at global account national sales conference and national strategic account meetings</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 xml:space="preserve">Enabled global reporting improvements, including traveling to Europe to improve the sales analysis processes with Global partners </w:t>
      </w:r>
    </w:p>
    <w:p>
      <w:pPr>
        <w:pStyle w:val="Body"/>
        <w:tabs>
          <w:tab w:val="left" w:pos="180"/>
          <w:tab w:val="left" w:pos="6660"/>
          <w:tab w:val="right" w:pos="7560"/>
        </w:tabs>
        <w:ind w:right="8"/>
        <w:jc w:val="both"/>
        <w:rPr>
          <w:rFonts w:ascii="Calibri" w:cs="Calibri" w:hAnsi="Calibri" w:eastAsia="Calibri"/>
          <w:b w:val="1"/>
          <w:bCs w:val="1"/>
          <w:sz w:val="20"/>
          <w:szCs w:val="20"/>
        </w:rPr>
      </w:pPr>
    </w:p>
    <w:p>
      <w:pPr>
        <w:pStyle w:val="Body"/>
        <w:tabs>
          <w:tab w:val="left" w:pos="180"/>
          <w:tab w:val="left" w:pos="6660"/>
          <w:tab w:val="right" w:pos="7560"/>
        </w:tabs>
        <w:ind w:left="180" w:right="8" w:hanging="180"/>
        <w:jc w:val="both"/>
        <w:rPr>
          <w:rFonts w:ascii="Calibri" w:cs="Calibri" w:hAnsi="Calibri" w:eastAsia="Calibri"/>
          <w:b w:val="1"/>
          <w:bCs w:val="1"/>
          <w:sz w:val="20"/>
          <w:szCs w:val="20"/>
        </w:rPr>
      </w:pPr>
      <w:r>
        <w:rPr>
          <w:rFonts w:ascii="Calibri" w:hAnsi="Calibri"/>
          <w:b w:val="1"/>
          <w:bCs w:val="1"/>
          <w:sz w:val="20"/>
          <w:szCs w:val="20"/>
          <w:rtl w:val="0"/>
        </w:rPr>
        <w:t xml:space="preserve">Senior Financial Analyst </w:t>
      </w:r>
      <w:r>
        <w:rPr>
          <w:rFonts w:ascii="Calibri" w:hAnsi="Calibri" w:hint="default"/>
          <w:b w:val="1"/>
          <w:bCs w:val="1"/>
          <w:sz w:val="20"/>
          <w:szCs w:val="20"/>
          <w:rtl w:val="0"/>
          <w:lang w:val="en-US"/>
        </w:rPr>
        <w:t xml:space="preserve">– </w:t>
      </w:r>
      <w:r>
        <w:rPr>
          <w:rFonts w:ascii="Calibri" w:hAnsi="Calibri"/>
          <w:b w:val="1"/>
          <w:bCs w:val="1"/>
          <w:sz w:val="20"/>
          <w:szCs w:val="20"/>
          <w:rtl w:val="0"/>
          <w:lang w:val="en-US"/>
        </w:rPr>
        <w:t>Global R&amp;D, Tennant Company</w:t>
        <w:tab/>
        <w:t>2010-2011</w:t>
      </w:r>
    </w:p>
    <w:p>
      <w:pPr>
        <w:pStyle w:val="Body"/>
        <w:tabs>
          <w:tab w:val="left" w:pos="720"/>
          <w:tab w:val="right" w:pos="7560"/>
        </w:tabs>
        <w:ind w:right="8"/>
        <w:rPr>
          <w:rFonts w:ascii="Calibri" w:cs="Calibri" w:hAnsi="Calibri" w:eastAsia="Calibri"/>
          <w:sz w:val="20"/>
          <w:szCs w:val="20"/>
        </w:rPr>
      </w:pPr>
      <w:r>
        <w:rPr>
          <w:rFonts w:ascii="Calibri" w:hAnsi="Calibri"/>
          <w:sz w:val="20"/>
          <w:szCs w:val="20"/>
          <w:rtl w:val="0"/>
          <w:lang w:val="en-US"/>
        </w:rPr>
        <w:t xml:space="preserve">Supported International group of Engineering Directors and CTO for all financial related questions </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New product development financial analyses including IRR, NPV, TTPCF</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Led R&amp;D annual operating plan and forecasting</w:t>
      </w:r>
    </w:p>
    <w:p>
      <w:pPr>
        <w:pStyle w:val="Body"/>
        <w:numPr>
          <w:ilvl w:val="0"/>
          <w:numId w:val="6"/>
        </w:numPr>
        <w:bidi w:val="0"/>
        <w:ind w:right="8"/>
        <w:jc w:val="left"/>
        <w:rPr>
          <w:rFonts w:ascii="Calibri" w:hAnsi="Calibri"/>
          <w:sz w:val="20"/>
          <w:szCs w:val="20"/>
          <w:rtl w:val="0"/>
          <w:lang w:val="en-US"/>
        </w:rPr>
      </w:pPr>
      <w:r>
        <w:rPr>
          <w:rFonts w:ascii="Calibri" w:hAnsi="Calibri"/>
          <w:sz w:val="20"/>
          <w:szCs w:val="20"/>
          <w:rtl w:val="0"/>
          <w:lang w:val="en-US"/>
        </w:rPr>
        <w:t>Reported, analyzed and made recommendations for R&amp;D metrics and analysis including new product sales, new product roadmaps, new product mix, and R&amp;D expense variance analysis</w:t>
      </w:r>
    </w:p>
    <w:p>
      <w:pPr>
        <w:pStyle w:val="Body"/>
        <w:tabs>
          <w:tab w:val="left" w:pos="180"/>
          <w:tab w:val="left" w:pos="360"/>
          <w:tab w:val="right" w:pos="7560"/>
        </w:tabs>
        <w:ind w:right="8"/>
        <w:jc w:val="both"/>
        <w:rPr>
          <w:rFonts w:ascii="Calibri" w:cs="Calibri" w:hAnsi="Calibri" w:eastAsia="Calibri"/>
          <w:sz w:val="20"/>
          <w:szCs w:val="20"/>
        </w:rPr>
      </w:pPr>
    </w:p>
    <w:p>
      <w:pPr>
        <w:pStyle w:val="Body"/>
        <w:tabs>
          <w:tab w:val="right" w:pos="7560"/>
        </w:tabs>
        <w:ind w:right="8"/>
        <w:rPr>
          <w:rFonts w:ascii="Calibri" w:cs="Calibri" w:hAnsi="Calibri" w:eastAsia="Calibri"/>
          <w:b w:val="1"/>
          <w:bCs w:val="1"/>
          <w:sz w:val="20"/>
          <w:szCs w:val="20"/>
        </w:rPr>
      </w:pPr>
      <w:r>
        <w:rPr>
          <w:rFonts w:ascii="Calibri" w:hAnsi="Calibri"/>
          <w:b w:val="1"/>
          <w:bCs w:val="1"/>
          <w:sz w:val="20"/>
          <w:szCs w:val="20"/>
          <w:rtl w:val="0"/>
        </w:rPr>
        <w:t xml:space="preserve">Sr. Financial Analyst, </w:t>
      </w:r>
      <w:r>
        <w:rPr>
          <w:rFonts w:ascii="Calibri" w:hAnsi="Calibri"/>
          <w:sz w:val="20"/>
          <w:szCs w:val="20"/>
          <w:rtl w:val="0"/>
          <w:lang w:val="en-US"/>
        </w:rPr>
        <w:t>Tennant Company, Sales, National Accounts</w:t>
        <w:tab/>
      </w:r>
      <w:r>
        <w:rPr>
          <w:rFonts w:ascii="Calibri" w:hAnsi="Calibri"/>
          <w:b w:val="1"/>
          <w:bCs w:val="1"/>
          <w:sz w:val="20"/>
          <w:szCs w:val="20"/>
          <w:rtl w:val="0"/>
        </w:rPr>
        <w:t>2009-2010</w:t>
      </w:r>
    </w:p>
    <w:p>
      <w:pPr>
        <w:pStyle w:val="Body"/>
        <w:tabs>
          <w:tab w:val="right" w:pos="7560"/>
        </w:tabs>
        <w:ind w:right="8"/>
        <w:rPr>
          <w:rFonts w:ascii="Calibri" w:cs="Calibri" w:hAnsi="Calibri" w:eastAsia="Calibri"/>
          <w:b w:val="1"/>
          <w:bCs w:val="1"/>
          <w:sz w:val="20"/>
          <w:szCs w:val="20"/>
        </w:rPr>
      </w:pPr>
      <w:r>
        <w:rPr>
          <w:rFonts w:ascii="Calibri" w:hAnsi="Calibri"/>
          <w:b w:val="1"/>
          <w:bCs w:val="1"/>
          <w:sz w:val="20"/>
          <w:szCs w:val="20"/>
          <w:rtl w:val="0"/>
        </w:rPr>
        <w:t xml:space="preserve">Financial Analyst II, </w:t>
      </w:r>
      <w:r>
        <w:rPr>
          <w:rFonts w:ascii="Calibri" w:hAnsi="Calibri"/>
          <w:sz w:val="20"/>
          <w:szCs w:val="20"/>
          <w:rtl w:val="0"/>
          <w:lang w:val="en-US"/>
        </w:rPr>
        <w:t>Tennant Company, Sales, East Coast and Canada</w:t>
        <w:tab/>
      </w:r>
      <w:r>
        <w:rPr>
          <w:rFonts w:ascii="Calibri" w:hAnsi="Calibri"/>
          <w:b w:val="1"/>
          <w:bCs w:val="1"/>
          <w:sz w:val="20"/>
          <w:szCs w:val="20"/>
          <w:rtl w:val="0"/>
        </w:rPr>
        <w:t>2008-2009</w:t>
      </w:r>
    </w:p>
    <w:p>
      <w:pPr>
        <w:pStyle w:val="Body"/>
        <w:tabs>
          <w:tab w:val="right" w:pos="7560"/>
        </w:tabs>
        <w:ind w:right="8"/>
      </w:pPr>
      <w:r>
        <w:rPr>
          <w:rFonts w:ascii="Calibri" w:hAnsi="Calibri"/>
          <w:b w:val="1"/>
          <w:bCs w:val="1"/>
          <w:sz w:val="20"/>
          <w:szCs w:val="20"/>
          <w:rtl w:val="0"/>
          <w:lang w:val="en-US"/>
        </w:rPr>
        <w:t xml:space="preserve">Financial Analyst and Account Trade Specialist, </w:t>
      </w:r>
      <w:r>
        <w:rPr>
          <w:rFonts w:ascii="Calibri" w:hAnsi="Calibri"/>
          <w:sz w:val="20"/>
          <w:szCs w:val="20"/>
          <w:rtl w:val="0"/>
          <w:lang w:val="en-US"/>
        </w:rPr>
        <w:t>General Mills</w:t>
        <w:tab/>
      </w:r>
      <w:r>
        <w:rPr>
          <w:rFonts w:ascii="Calibri" w:hAnsi="Calibri"/>
          <w:b w:val="1"/>
          <w:bCs w:val="1"/>
          <w:sz w:val="20"/>
          <w:szCs w:val="20"/>
          <w:rtl w:val="0"/>
        </w:rPr>
        <w:t>2004-2007</w:t>
      </w:r>
    </w:p>
    <w:sectPr>
      <w:type w:val="continuous"/>
      <w:pgSz w:w="12240" w:h="15840" w:orient="portrait"/>
      <w:pgMar w:top="720" w:right="720" w:bottom="720" w:left="720" w:header="720" w:footer="720"/>
      <w:cols w:num="2" w:equalWidth="0">
        <w:col w:w="2606" w:space="446"/>
        <w:col w:w="7748"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tabs>
          <w:tab w:val="num" w:pos="270"/>
          <w:tab w:val="left" w:pos="360"/>
        </w:tabs>
        <w:ind w:left="360" w:hanging="32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70"/>
          <w:tab w:val="left" w:pos="360"/>
          <w:tab w:val="num" w:pos="1440"/>
        </w:tabs>
        <w:ind w:left="153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70"/>
          <w:tab w:val="left" w:pos="360"/>
          <w:tab w:val="num" w:pos="2160"/>
        </w:tabs>
        <w:ind w:left="225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70"/>
          <w:tab w:val="left" w:pos="360"/>
          <w:tab w:val="num" w:pos="2880"/>
        </w:tabs>
        <w:ind w:left="297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70"/>
          <w:tab w:val="left" w:pos="360"/>
          <w:tab w:val="num" w:pos="3600"/>
        </w:tabs>
        <w:ind w:left="369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70"/>
          <w:tab w:val="left" w:pos="360"/>
          <w:tab w:val="num" w:pos="4320"/>
        </w:tabs>
        <w:ind w:left="441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70"/>
          <w:tab w:val="left" w:pos="360"/>
          <w:tab w:val="num" w:pos="5040"/>
        </w:tabs>
        <w:ind w:left="513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70"/>
          <w:tab w:val="left" w:pos="360"/>
          <w:tab w:val="num" w:pos="5760"/>
        </w:tabs>
        <w:ind w:left="585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70"/>
          <w:tab w:val="left" w:pos="360"/>
          <w:tab w:val="num" w:pos="6480"/>
        </w:tabs>
        <w:ind w:left="657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right" w:pos="7560"/>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410" w:hanging="41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tabs>
            <w:tab w:val="left" w:pos="360"/>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left" w:pos="360"/>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left" w:pos="360"/>
          </w:tabs>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tabs>
            <w:tab w:val="left" w:pos="360"/>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left" w:pos="360"/>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left" w:pos="360"/>
          </w:tabs>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tabs>
            <w:tab w:val="left" w:pos="360"/>
          </w:tabs>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left" w:pos="360"/>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bullet"/>
        <w:suff w:val="tab"/>
        <w:lvlText w:val="·"/>
        <w:lvlJc w:val="left"/>
        <w:pPr>
          <w:tabs>
            <w:tab w:val="right" w:pos="7560"/>
          </w:tabs>
          <w:ind w:left="410" w:hanging="41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tabs>
            <w:tab w:val="left" w:pos="360"/>
            <w:tab w:val="right" w:pos="7560"/>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left" w:pos="360"/>
            <w:tab w:val="right" w:pos="7560"/>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left" w:pos="360"/>
            <w:tab w:val="right" w:pos="7560"/>
          </w:tabs>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tabs>
            <w:tab w:val="left" w:pos="360"/>
            <w:tab w:val="right" w:pos="7560"/>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left" w:pos="360"/>
            <w:tab w:val="right" w:pos="7560"/>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left" w:pos="360"/>
            <w:tab w:val="right" w:pos="7560"/>
          </w:tabs>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tabs>
            <w:tab w:val="left" w:pos="360"/>
            <w:tab w:val="right" w:pos="7560"/>
          </w:tabs>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left" w:pos="360"/>
            <w:tab w:val="right" w:pos="7560"/>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
    <w:abstractNumId w:val="3"/>
  </w:num>
  <w:num w:numId="6">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